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Chong Lub Bun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40" w:type="dxa"/>
            <w:vAlign w:val="bottom"/>
            <w:tcBorders>
              <w:top w:val="single" w:sz="8" w:color="0000EE"/>
              <w:bottom w:val="single" w:sz="8" w:color="9A9A9A"/>
            </w:tcBorders>
          </w:tcPr>
          <w:p>
            <w:pPr>
              <w:spacing w:after="0"/>
              <w:rPr>
                <w:sz w:val="17"/>
                <w:szCs w:val="17"/>
                <w:color w:val="auto"/>
              </w:rPr>
            </w:pPr>
          </w:p>
        </w:tc>
        <w:tc>
          <w:tcPr>
            <w:tcW w:w="15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Amber International Holding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AMBR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 WALLICH STREET, #30-02</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GUOCO TOWER</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078881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41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w w:val="98"/>
              </w:rPr>
              <w:t>Class A ordinary shares, par value $0.001 per share</w:t>
            </w:r>
          </w:p>
        </w:tc>
        <w:tc>
          <w:tcPr>
            <w:tcW w:w="860" w:type="dxa"/>
            <w:vAlign w:val="bottom"/>
          </w:tcPr>
          <w:p>
            <w:pPr>
              <w:spacing w:after="0"/>
              <w:rPr>
                <w:sz w:val="22"/>
                <w:szCs w:val="22"/>
                <w:color w:val="auto"/>
              </w:rPr>
            </w:pPr>
          </w:p>
        </w:tc>
        <w:tc>
          <w:tcPr>
            <w:tcW w:w="1560" w:type="dxa"/>
            <w:vAlign w:val="bottom"/>
          </w:tcPr>
          <w:p>
            <w:pPr>
              <w:ind w:left="620"/>
              <w:spacing w:after="0"/>
              <w:rPr>
                <w:sz w:val="20"/>
                <w:szCs w:val="20"/>
                <w:color w:val="auto"/>
              </w:rPr>
            </w:pPr>
            <w:r>
              <w:rPr>
                <w:rFonts w:ascii="Times New Roman" w:cs="Times New Roman" w:eastAsia="Times New Roman" w:hAnsi="Times New Roman"/>
                <w:sz w:val="20"/>
                <w:szCs w:val="20"/>
                <w:color w:val="0000FF"/>
              </w:rPr>
              <w:t>6,000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540" w:type="dxa"/>
            <w:vAlign w:val="bottom"/>
            <w:tcBorders>
              <w:bottom w:val="single" w:sz="8" w:color="2C2C2C"/>
            </w:tcBorders>
            <w:gridSpan w:val="2"/>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440" w:type="dxa"/>
            <w:vAlign w:val="bottom"/>
          </w:tcPr>
          <w:p>
            <w:pPr>
              <w:spacing w:after="0"/>
              <w:rPr>
                <w:sz w:val="18"/>
                <w:szCs w:val="18"/>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6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60" w:type="dxa"/>
            <w:vAlign w:val="bottom"/>
          </w:tcPr>
          <w:p>
            <w:pPr>
              <w:ind w:left="4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 Lub Bun Chong</w:t>
            </w:r>
          </w:p>
        </w:tc>
        <w:tc>
          <w:tcPr>
            <w:tcW w:w="2420" w:type="dxa"/>
            <w:vAlign w:val="bottom"/>
            <w:gridSpan w:val="4"/>
          </w:tcPr>
          <w:p>
            <w:pPr>
              <w:jc w:val="right"/>
              <w:ind w:right="1260"/>
              <w:spacing w:after="0"/>
              <w:rPr>
                <w:sz w:val="20"/>
                <w:szCs w:val="20"/>
                <w:color w:val="auto"/>
              </w:rPr>
            </w:pPr>
            <w:r>
              <w:rPr>
                <w:rFonts w:ascii="Times New Roman" w:cs="Times New Roman" w:eastAsia="Times New Roman" w:hAnsi="Times New Roman"/>
                <w:sz w:val="20"/>
                <w:szCs w:val="20"/>
                <w:color w:val="0000FF"/>
              </w:rPr>
              <w:t>03/25/2026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POWER OF ATTORNEY</w:t>
      </w: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Know all by these presents that the undersigned, does hereby make, constitute and appoint each of </w:t>
      </w:r>
      <w:r>
        <w:rPr>
          <w:rFonts w:ascii="Times New Roman" w:cs="Times New Roman" w:eastAsia="Times New Roman" w:hAnsi="Times New Roman"/>
          <w:sz w:val="20"/>
          <w:szCs w:val="20"/>
          <w:b w:val="1"/>
          <w:bCs w:val="1"/>
          <w:color w:val="auto"/>
        </w:rPr>
        <w:t>Binlin Cai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Hoi Ying Chau,</w:t>
      </w:r>
      <w:r>
        <w:rPr>
          <w:rFonts w:ascii="Times New Roman" w:cs="Times New Roman" w:eastAsia="Times New Roman" w:hAnsi="Times New Roman"/>
          <w:sz w:val="20"/>
          <w:szCs w:val="20"/>
          <w:color w:val="auto"/>
        </w:rPr>
        <w:t xml:space="preserve">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Amber International Holding Limited (the “Company”) (i) pursuant to Section 16(a) of the Securities Exchange Act of 1934, as amended, including without limitation, statements on Form 3, Form 4, Form 5 (including any amendments thereto), and (ii) pursuant to Rule 144 under the Securities Act of 1933, as amended, including without limitation notices on Form 144 (including any amendments thereto). The Power of Attorney shall remain in full force and effect until the undersigned is no longer required to file Forms 3, 4, 5 or 144 with regard to their ownership of or transactions in securities of the Company, unless earlier revoked in writing. The undersigned acknowledges that </w:t>
      </w:r>
      <w:r>
        <w:rPr>
          <w:rFonts w:ascii="Times New Roman" w:cs="Times New Roman" w:eastAsia="Times New Roman" w:hAnsi="Times New Roman"/>
          <w:sz w:val="20"/>
          <w:szCs w:val="20"/>
          <w:b w:val="1"/>
          <w:bCs w:val="1"/>
          <w:color w:val="auto"/>
        </w:rPr>
        <w:t>Binlin Cai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Hoi Ying Chau,</w:t>
      </w:r>
      <w:r>
        <w:rPr>
          <w:rFonts w:ascii="Times New Roman" w:cs="Times New Roman" w:eastAsia="Times New Roman" w:hAnsi="Times New Roman"/>
          <w:sz w:val="20"/>
          <w:szCs w:val="20"/>
          <w:color w:val="auto"/>
        </w:rPr>
        <w:t xml:space="preserve"> are not assuming any of the undersigned’s responsibilities to comply with Section 16 of the Securities Exchange Act of 1934, as amended, or Rule 144 under the Securities Act of 1933, as amended.</w:t>
      </w:r>
    </w:p>
    <w:p>
      <w:pPr>
        <w:spacing w:after="0" w:line="200" w:lineRule="exact"/>
        <w:rPr>
          <w:sz w:val="20"/>
          <w:szCs w:val="20"/>
          <w:color w:val="auto"/>
        </w:rPr>
      </w:pPr>
    </w:p>
    <w:p>
      <w:pPr>
        <w:spacing w:after="0" w:line="256" w:lineRule="exact"/>
        <w:rPr>
          <w:sz w:val="20"/>
          <w:szCs w:val="20"/>
          <w:color w:val="auto"/>
        </w:rPr>
      </w:pPr>
    </w:p>
    <w:p>
      <w:pPr>
        <w:ind w:left="5480"/>
        <w:spacing w:after="0"/>
        <w:tabs>
          <w:tab w:leader="none" w:pos="6000" w:val="left"/>
        </w:tabs>
        <w:rPr>
          <w:sz w:val="20"/>
          <w:szCs w:val="20"/>
          <w:color w:val="auto"/>
        </w:rPr>
      </w:pPr>
      <w:r>
        <w:rPr>
          <w:rFonts w:ascii="Times New Roman" w:cs="Times New Roman" w:eastAsia="Times New Roman" w:hAnsi="Times New Roman"/>
          <w:sz w:val="20"/>
          <w:szCs w:val="20"/>
          <w:color w:val="auto"/>
        </w:rPr>
        <w:t>By:</w:t>
        <w:tab/>
        <w:t>/s/ Lub Bun Chong</w:t>
      </w:r>
    </w:p>
    <w:p>
      <w:pPr>
        <w:spacing w:after="0" w:line="3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0"/>
          <w:szCs w:val="20"/>
          <w:color w:val="auto"/>
        </w:rPr>
        <w:t>Name:Lub Bun Chong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-145415</wp:posOffset>
            </wp:positionV>
            <wp:extent cx="31254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125470" cy="952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Date: </w:t>
      </w:r>
      <w:r>
        <w:rPr>
          <w:rFonts w:ascii="Times New Roman" w:cs="Times New Roman" w:eastAsia="Times New Roman" w:hAnsi="Times New Roman"/>
          <w:sz w:val="20"/>
          <w:szCs w:val="20"/>
          <w:u w:val="single" w:color="auto"/>
          <w:color w:val="auto"/>
        </w:rPr>
        <w:t>03/18/2026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23724" TargetMode="External"/><Relationship Id="rId11" Type="http://schemas.openxmlformats.org/officeDocument/2006/relationships/hyperlink" Target="http://www.sec.gov/cgi-bin/browse-edgar?action=getcompany&amp;CIK=00016978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2026-03-25T05:58:50Z</dcterms:created>
  <dcterms:modified xsi:type="dcterms:W3CDTF">2026-03-25T05:58:50Z</dcterms:modified>
</cp:coreProperties>
</file>