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319405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Bertelsmann SE &amp; Co. KGaA</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968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9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Germany</w:t>
            </w: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6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5"/>
          </w:tcPr>
          <w:p>
            <w:pPr>
              <w:ind w:left="2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1060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Bertelsmann China Holding GmbH</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968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9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Germany</w:t>
            </w: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6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5"/>
          </w:tcPr>
          <w:p>
            <w:pPr>
              <w:ind w:left="2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1060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BAI GmbH</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968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9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Germany</w:t>
            </w: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6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6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5"/>
          </w:tcPr>
          <w:p>
            <w:pPr>
              <w:ind w:left="2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1060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iClick Interactive Asia Group Limited</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SE &amp; Co. KGaA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BAI GmbH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China Holding GmbH</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SE &amp; Co. KGaA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Carl-Bertelsmann-Strasse 270, 33311 Gütersloh, Germany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BAI GmbH</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Carl-Bertelsmann-Strasse 270, 33311 Gütersloh, Germany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China Holding GmbH</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Carl-Bertelsmann-Strasse 270, 33311 Gütersloh, Germany</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SE &amp; Co. KGaA — Germany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BAI GmbH — Germany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Bertelsmann China Holding GmbH — Germany</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ordinary shares, par value of $0.001 per share (the “Class A Ordinary Shares”)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G47048 106</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70" w:right="1440" w:bottom="1440" w:gutter="0" w:footer="0" w:header="0"/>
        </w:sectPr>
      </w:pPr>
    </w:p>
    <w:bookmarkStart w:id="5" w:name="page6"/>
    <w:bookmarkEnd w:id="5"/>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information with respect to the ownership of the Class A Ordinary Shares by each of the reporting persons is provided as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Sole Power to</w:t>
            </w:r>
          </w:p>
        </w:tc>
        <w:tc>
          <w:tcPr>
            <w:tcW w:w="15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Shared Power to</w:t>
            </w: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Sole Power to</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Shared Power to</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7"/>
              </w:rPr>
              <w:t>Percent of</w:t>
            </w:r>
          </w:p>
        </w:tc>
        <w:tc>
          <w:tcPr>
            <w:tcW w:w="13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8"/>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220" w:type="dxa"/>
            <w:vAlign w:val="bottom"/>
            <w:gridSpan w:val="2"/>
            <w:vMerge w:val="continue"/>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Vote or Direct</w:t>
            </w:r>
          </w:p>
        </w:tc>
        <w:tc>
          <w:tcPr>
            <w:tcW w:w="15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Vote or to Direct</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Direct the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65"/>
        </w:trPr>
        <w:tc>
          <w:tcPr>
            <w:tcW w:w="3340" w:type="dxa"/>
            <w:vAlign w:val="bottom"/>
            <w:gridSpan w:val="3"/>
            <w:vMerge w:val="continue"/>
          </w:tcPr>
          <w:p>
            <w:pPr>
              <w:spacing w:after="0"/>
              <w:rPr>
                <w:sz w:val="14"/>
                <w:szCs w:val="14"/>
                <w:color w:val="auto"/>
              </w:rPr>
            </w:pPr>
          </w:p>
        </w:tc>
        <w:tc>
          <w:tcPr>
            <w:tcW w:w="11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Owned:</w:t>
            </w:r>
          </w:p>
        </w:tc>
        <w:tc>
          <w:tcPr>
            <w:tcW w:w="122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Class:</w:t>
            </w:r>
          </w:p>
        </w:tc>
        <w:tc>
          <w:tcPr>
            <w:tcW w:w="13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the Vote:</w:t>
            </w:r>
          </w:p>
        </w:tc>
        <w:tc>
          <w:tcPr>
            <w:tcW w:w="150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the Vote:</w:t>
            </w:r>
          </w:p>
        </w:tc>
        <w:tc>
          <w:tcPr>
            <w:tcW w:w="138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9"/>
              </w:rPr>
              <w:t>Disposition of:</w:t>
            </w:r>
          </w:p>
        </w:tc>
        <w:tc>
          <w:tcPr>
            <w:tcW w:w="10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Disposition of:</w:t>
            </w:r>
          </w:p>
        </w:tc>
        <w:tc>
          <w:tcPr>
            <w:tcW w:w="0" w:type="dxa"/>
            <w:vAlign w:val="bottom"/>
          </w:tcPr>
          <w:p>
            <w:pPr>
              <w:spacing w:after="0"/>
              <w:rPr>
                <w:sz w:val="1"/>
                <w:szCs w:val="1"/>
                <w:color w:val="auto"/>
              </w:rPr>
            </w:pPr>
          </w:p>
        </w:tc>
      </w:tr>
      <w:tr>
        <w:trPr>
          <w:trHeight w:val="95"/>
        </w:trPr>
        <w:tc>
          <w:tcPr>
            <w:tcW w:w="1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Bertelsmann SE &amp; Co. KGaA</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color w:val="auto"/>
              </w:rPr>
              <w:t>Bertelsmann China Holding GmbH</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BAI GmbH</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0" w:right="4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r>
      <w:tr>
        <w:trPr>
          <w:trHeight w:val="345"/>
        </w:trPr>
        <w:tc>
          <w:tcPr>
            <w:tcW w:w="5660" w:type="dxa"/>
            <w:vAlign w:val="bottom"/>
            <w:gridSpan w:val="4"/>
          </w:tcPr>
          <w:p>
            <w:pPr>
              <w:ind w:left="440"/>
              <w:spacing w:after="0"/>
              <w:rPr>
                <w:sz w:val="20"/>
                <w:szCs w:val="20"/>
                <w:color w:val="auto"/>
              </w:rPr>
            </w:pPr>
            <w:r>
              <w:rPr>
                <w:rFonts w:ascii="Arial" w:cs="Arial" w:eastAsia="Arial" w:hAnsi="Arial"/>
                <w:sz w:val="18"/>
                <w:szCs w:val="18"/>
                <w:color w:val="auto"/>
              </w:rPr>
              <w:t>Not applicable</w:t>
            </w:r>
          </w:p>
        </w:tc>
      </w:tr>
      <w:tr>
        <w:trPr>
          <w:trHeight w:val="540"/>
        </w:trPr>
        <w:tc>
          <w:tcPr>
            <w:tcW w:w="12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Notice of Dissolution of Group</w:t>
            </w:r>
          </w:p>
        </w:tc>
        <w:tc>
          <w:tcPr>
            <w:tcW w:w="2120" w:type="dxa"/>
            <w:vAlign w:val="bottom"/>
          </w:tcPr>
          <w:p>
            <w:pPr>
              <w:spacing w:after="0"/>
              <w:rPr>
                <w:sz w:val="24"/>
                <w:szCs w:val="24"/>
                <w:color w:val="auto"/>
              </w:rPr>
            </w:pPr>
          </w:p>
        </w:tc>
      </w:tr>
      <w:tr>
        <w:trPr>
          <w:trHeight w:val="345"/>
        </w:trPr>
        <w:tc>
          <w:tcPr>
            <w:tcW w:w="5660" w:type="dxa"/>
            <w:vAlign w:val="bottom"/>
            <w:gridSpan w:val="4"/>
          </w:tcPr>
          <w:p>
            <w:pPr>
              <w:ind w:left="440"/>
              <w:spacing w:after="0"/>
              <w:rPr>
                <w:sz w:val="20"/>
                <w:szCs w:val="20"/>
                <w:color w:val="auto"/>
              </w:rPr>
            </w:pPr>
            <w:r>
              <w:rPr>
                <w:rFonts w:ascii="Arial" w:cs="Arial" w:eastAsia="Arial" w:hAnsi="Arial"/>
                <w:sz w:val="18"/>
                <w:szCs w:val="18"/>
                <w:color w:val="auto"/>
              </w:rPr>
              <w:t>Not applicable</w:t>
            </w:r>
          </w:p>
        </w:tc>
      </w:tr>
      <w:tr>
        <w:trPr>
          <w:trHeight w:val="540"/>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Dated: January 27, 2021</w:t>
            </w:r>
          </w:p>
        </w:tc>
        <w:tc>
          <w:tcPr>
            <w:tcW w:w="20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Bertelsmann SE &amp; Co. KGaA</w:t>
            </w:r>
          </w:p>
        </w:tc>
        <w:tc>
          <w:tcPr>
            <w:tcW w:w="2020" w:type="dxa"/>
            <w:vAlign w:val="bottom"/>
          </w:tcPr>
          <w:p>
            <w:pPr>
              <w:ind w:left="13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Martin Dannhoff / Julia Neudecker</w:t>
            </w:r>
          </w:p>
        </w:tc>
      </w:tr>
      <w:tr>
        <w:trPr>
          <w:trHeight w:val="222"/>
        </w:trPr>
        <w:tc>
          <w:tcPr>
            <w:tcW w:w="3920" w:type="dxa"/>
            <w:vAlign w:val="bottom"/>
          </w:tcPr>
          <w:p>
            <w:pPr>
              <w:spacing w:after="0"/>
              <w:rPr>
                <w:sz w:val="19"/>
                <w:szCs w:val="19"/>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Dr. Martin Dannhoff / Julia Neudecker</w:t>
            </w:r>
          </w:p>
        </w:tc>
      </w:tr>
      <w:tr>
        <w:trPr>
          <w:trHeight w:val="230"/>
        </w:trPr>
        <w:tc>
          <w:tcPr>
            <w:tcW w:w="3920" w:type="dxa"/>
            <w:vAlign w:val="bottom"/>
          </w:tcPr>
          <w:p>
            <w:pPr>
              <w:spacing w:after="0"/>
              <w:rPr>
                <w:sz w:val="20"/>
                <w:szCs w:val="20"/>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Bertelsmann China Holding GmbH</w:t>
            </w:r>
          </w:p>
        </w:tc>
        <w:tc>
          <w:tcPr>
            <w:tcW w:w="2020" w:type="dxa"/>
            <w:vAlign w:val="bottom"/>
          </w:tcPr>
          <w:p>
            <w:pPr>
              <w:ind w:left="13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Kronenburg / Bettina Wulf</w:t>
            </w:r>
          </w:p>
        </w:tc>
      </w:tr>
      <w:tr>
        <w:trPr>
          <w:trHeight w:val="209"/>
        </w:trPr>
        <w:tc>
          <w:tcPr>
            <w:tcW w:w="3920" w:type="dxa"/>
            <w:vAlign w:val="bottom"/>
          </w:tcPr>
          <w:p>
            <w:pPr>
              <w:spacing w:after="0"/>
              <w:rPr>
                <w:sz w:val="18"/>
                <w:szCs w:val="18"/>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Dr. Michael Kronenburg / Bettina Wulf</w:t>
            </w:r>
          </w:p>
        </w:tc>
      </w:tr>
      <w:tr>
        <w:trPr>
          <w:trHeight w:val="230"/>
        </w:trPr>
        <w:tc>
          <w:tcPr>
            <w:tcW w:w="3920" w:type="dxa"/>
            <w:vAlign w:val="bottom"/>
          </w:tcPr>
          <w:p>
            <w:pPr>
              <w:spacing w:after="0"/>
              <w:rPr>
                <w:sz w:val="20"/>
                <w:szCs w:val="20"/>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BAI GmbH</w:t>
            </w:r>
          </w:p>
        </w:tc>
        <w:tc>
          <w:tcPr>
            <w:tcW w:w="2020" w:type="dxa"/>
            <w:vAlign w:val="bottom"/>
          </w:tcPr>
          <w:p>
            <w:pPr>
              <w:ind w:left="13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Werth / Dr. Hendrik Horn</w:t>
            </w:r>
          </w:p>
        </w:tc>
      </w:tr>
      <w:tr>
        <w:trPr>
          <w:trHeight w:val="222"/>
        </w:trPr>
        <w:tc>
          <w:tcPr>
            <w:tcW w:w="3920" w:type="dxa"/>
            <w:vAlign w:val="bottom"/>
          </w:tcPr>
          <w:p>
            <w:pPr>
              <w:spacing w:after="0"/>
              <w:rPr>
                <w:sz w:val="19"/>
                <w:szCs w:val="19"/>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Thomas Werth / Dr. Hendrik Horn</w:t>
            </w:r>
          </w:p>
        </w:tc>
      </w:tr>
      <w:tr>
        <w:trPr>
          <w:trHeight w:val="230"/>
        </w:trPr>
        <w:tc>
          <w:tcPr>
            <w:tcW w:w="3920" w:type="dxa"/>
            <w:vAlign w:val="bottom"/>
          </w:tcPr>
          <w:p>
            <w:pPr>
              <w:spacing w:after="0"/>
              <w:rPr>
                <w:sz w:val="20"/>
                <w:szCs w:val="20"/>
                <w:color w:val="auto"/>
              </w:rPr>
            </w:pPr>
          </w:p>
        </w:tc>
        <w:tc>
          <w:tcPr>
            <w:tcW w:w="2020" w:type="dxa"/>
            <w:vAlign w:val="bottom"/>
          </w:tcPr>
          <w:p>
            <w:pPr>
              <w:ind w:left="13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364"/>
        </w:trPr>
        <w:tc>
          <w:tcPr>
            <w:tcW w:w="3920" w:type="dxa"/>
            <w:vAlign w:val="bottom"/>
          </w:tcPr>
          <w:p>
            <w:pPr>
              <w:spacing w:after="0"/>
              <w:rPr>
                <w:sz w:val="24"/>
                <w:szCs w:val="24"/>
                <w:color w:val="auto"/>
              </w:rPr>
            </w:pPr>
          </w:p>
        </w:tc>
        <w:tc>
          <w:tcPr>
            <w:tcW w:w="2020" w:type="dxa"/>
            <w:vAlign w:val="bottom"/>
          </w:tcPr>
          <w:p>
            <w:pPr>
              <w:ind w:left="1540"/>
              <w:spacing w:after="0"/>
              <w:rPr>
                <w:sz w:val="20"/>
                <w:szCs w:val="20"/>
                <w:color w:val="auto"/>
              </w:rPr>
            </w:pPr>
            <w:r>
              <w:rPr>
                <w:rFonts w:ascii="Arial" w:cs="Arial" w:eastAsia="Arial" w:hAnsi="Arial"/>
                <w:sz w:val="18"/>
                <w:szCs w:val="18"/>
                <w:color w:val="auto"/>
              </w:rPr>
              <w:t>7</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Agreement as of January 27,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Bertelsmann SE &amp; Co. KGaA</w:t>
            </w:r>
          </w:p>
        </w:tc>
        <w:tc>
          <w:tcPr>
            <w:tcW w:w="2120" w:type="dxa"/>
            <w:vAlign w:val="bottom"/>
          </w:tcPr>
          <w:p>
            <w:pPr>
              <w:ind w:left="14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Martin Dannhoff / Julia Neudecker</w:t>
            </w:r>
          </w:p>
        </w:tc>
      </w:tr>
      <w:tr>
        <w:trPr>
          <w:trHeight w:val="209"/>
        </w:trPr>
        <w:tc>
          <w:tcPr>
            <w:tcW w:w="404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Dr. Martin Dannhoff / Julia Neudecker</w:t>
            </w:r>
          </w:p>
        </w:tc>
      </w:tr>
      <w:tr>
        <w:trPr>
          <w:trHeight w:val="230"/>
        </w:trPr>
        <w:tc>
          <w:tcPr>
            <w:tcW w:w="404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Bertelsmann China Holding GmbH</w:t>
            </w:r>
          </w:p>
        </w:tc>
        <w:tc>
          <w:tcPr>
            <w:tcW w:w="2120" w:type="dxa"/>
            <w:vAlign w:val="bottom"/>
          </w:tcPr>
          <w:p>
            <w:pPr>
              <w:ind w:left="14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Kronenburg / Bettina Wulf</w:t>
            </w:r>
          </w:p>
        </w:tc>
      </w:tr>
      <w:tr>
        <w:trPr>
          <w:trHeight w:val="209"/>
        </w:trPr>
        <w:tc>
          <w:tcPr>
            <w:tcW w:w="404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Dr. Michael Kronenburg / Bettina Wulf</w:t>
            </w:r>
          </w:p>
        </w:tc>
      </w:tr>
      <w:tr>
        <w:trPr>
          <w:trHeight w:val="230"/>
        </w:trPr>
        <w:tc>
          <w:tcPr>
            <w:tcW w:w="404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BAI GmbH</w:t>
            </w:r>
          </w:p>
        </w:tc>
        <w:tc>
          <w:tcPr>
            <w:tcW w:w="2120" w:type="dxa"/>
            <w:vAlign w:val="bottom"/>
          </w:tcPr>
          <w:p>
            <w:pPr>
              <w:ind w:left="14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Werth / Dr. Hendrik Horn</w:t>
            </w:r>
          </w:p>
        </w:tc>
      </w:tr>
      <w:tr>
        <w:trPr>
          <w:trHeight w:val="209"/>
        </w:trPr>
        <w:tc>
          <w:tcPr>
            <w:tcW w:w="404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Werth / Dr. Hendrik Horn</w:t>
            </w:r>
          </w:p>
        </w:tc>
      </w:tr>
      <w:tr>
        <w:trPr>
          <w:trHeight w:val="230"/>
        </w:trPr>
        <w:tc>
          <w:tcPr>
            <w:tcW w:w="404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2021-01-28T05:24:29Z</dcterms:created>
  <dcterms:modified xsi:type="dcterms:W3CDTF">2021-01-28T05:24:29Z</dcterms:modified>
</cp:coreProperties>
</file>