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December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8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24"/>
                <w:szCs w:val="24"/>
                <w:color w:val="auto"/>
              </w:rPr>
            </w:pPr>
          </w:p>
        </w:tc>
        <w:tc>
          <w:tcPr>
            <w:tcW w:w="1018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80" w:type="dxa"/>
            <w:vAlign w:val="bottom"/>
            <w:gridSpan w:val="2"/>
          </w:tcPr>
          <w:p>
            <w:pPr>
              <w:ind w:left="20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w w:val="98"/>
              </w:rPr>
              <w:t>Chief Executive Officer and Executive Chairman of the Board</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Announces Annual General Meeting Results</w:t>
      </w:r>
    </w:p>
    <w:p>
      <w:pPr>
        <w:spacing w:after="0" w:line="225"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HONG KONG, December 20, 2019 </w:t>
      </w:r>
      <w:r>
        <w:rPr>
          <w:rFonts w:ascii="Arial" w:cs="Arial" w:eastAsia="Arial" w:hAnsi="Arial"/>
          <w:sz w:val="18"/>
          <w:szCs w:val="18"/>
          <w:color w:val="auto"/>
        </w:rPr>
        <w:t>— iClick Interactive Asia Group Limited (“iClick” or the “Company”) (NASDAQ: ICLK), an independent online</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enterprise data solutions provider in China, today announced the results of its annual general meeting of shareholders held in Hong Kong on December 20,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shareholders of iClick Interactive Asia Group Limited approved, ratified and/or confirmed the following resolutions: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and ratify the appointment of Mr. Lub Bun Chong as director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and ratify the appointment of Mr. Terence Li as director of the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Company’s annual general meeting or any adjournment or postponement thereof.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ir.i-click.com.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Safe-Harbor Statement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680" w:type="dxa"/>
            <w:vAlign w:val="bottom"/>
          </w:tcPr>
          <w:p>
            <w:pPr>
              <w:spacing w:after="0"/>
              <w:rPr>
                <w:sz w:val="20"/>
                <w:szCs w:val="20"/>
                <w:color w:val="auto"/>
              </w:rPr>
            </w:pPr>
          </w:p>
        </w:tc>
      </w:tr>
      <w:tr>
        <w:trPr>
          <w:trHeight w:val="414"/>
        </w:trPr>
        <w:tc>
          <w:tcPr>
            <w:tcW w:w="478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6680" w:type="dxa"/>
            <w:vAlign w:val="bottom"/>
          </w:tcPr>
          <w:p>
            <w:pPr>
              <w:ind w:left="104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7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6680" w:type="dxa"/>
            <w:vAlign w:val="bottom"/>
          </w:tcPr>
          <w:p>
            <w:pPr>
              <w:ind w:left="104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Lisa Li</w:t>
            </w:r>
          </w:p>
        </w:tc>
        <w:tc>
          <w:tcPr>
            <w:tcW w:w="6680" w:type="dxa"/>
            <w:vAlign w:val="bottom"/>
          </w:tcPr>
          <w:p>
            <w:pPr>
              <w:ind w:left="1040"/>
              <w:spacing w:after="0"/>
              <w:rPr>
                <w:sz w:val="20"/>
                <w:szCs w:val="20"/>
                <w:color w:val="auto"/>
              </w:rPr>
            </w:pPr>
            <w:r>
              <w:rPr>
                <w:rFonts w:ascii="Arial" w:cs="Arial" w:eastAsia="Arial" w:hAnsi="Arial"/>
                <w:sz w:val="18"/>
                <w:szCs w:val="18"/>
                <w:color w:val="auto"/>
              </w:rPr>
              <w:t>John Marco</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Phone: +86-21-3230-3931 #892</w:t>
            </w:r>
          </w:p>
        </w:tc>
        <w:tc>
          <w:tcPr>
            <w:tcW w:w="6680" w:type="dxa"/>
            <w:vAlign w:val="bottom"/>
          </w:tcPr>
          <w:p>
            <w:pPr>
              <w:ind w:left="1040"/>
              <w:spacing w:after="0"/>
              <w:rPr>
                <w:sz w:val="20"/>
                <w:szCs w:val="20"/>
                <w:color w:val="auto"/>
              </w:rPr>
            </w:pPr>
            <w:r>
              <w:rPr>
                <w:rFonts w:ascii="Arial" w:cs="Arial" w:eastAsia="Arial" w:hAnsi="Arial"/>
                <w:sz w:val="18"/>
                <w:szCs w:val="18"/>
                <w:color w:val="auto"/>
              </w:rPr>
              <w:t>Phone: +1-516-222-2560</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E-mail: ir@i-click.com</w:t>
            </w:r>
          </w:p>
        </w:tc>
        <w:tc>
          <w:tcPr>
            <w:tcW w:w="6680" w:type="dxa"/>
            <w:vAlign w:val="bottom"/>
          </w:tcPr>
          <w:p>
            <w:pPr>
              <w:ind w:left="1040"/>
              <w:spacing w:after="0"/>
              <w:rPr>
                <w:sz w:val="20"/>
                <w:szCs w:val="20"/>
                <w:color w:val="auto"/>
              </w:rPr>
            </w:pPr>
            <w:r>
              <w:rPr>
                <w:rFonts w:ascii="Arial" w:cs="Arial" w:eastAsia="Arial" w:hAnsi="Arial"/>
                <w:sz w:val="18"/>
                <w:szCs w:val="18"/>
                <w:color w:val="auto"/>
              </w:rPr>
              <w:t>E-mail: johnm@coreir.com</w:t>
            </w:r>
          </w:p>
        </w:tc>
      </w:tr>
      <w:tr>
        <w:trPr>
          <w:trHeight w:val="348"/>
        </w:trPr>
        <w:tc>
          <w:tcPr>
            <w:tcW w:w="4780" w:type="dxa"/>
            <w:vAlign w:val="bottom"/>
            <w:tcBorders>
              <w:bottom w:val="single" w:sz="8" w:color="808080"/>
            </w:tcBorders>
          </w:tcPr>
          <w:p>
            <w:pPr>
              <w:spacing w:after="0"/>
              <w:rPr>
                <w:sz w:val="24"/>
                <w:szCs w:val="24"/>
                <w:color w:val="auto"/>
              </w:rPr>
            </w:pPr>
          </w:p>
        </w:tc>
        <w:tc>
          <w:tcPr>
            <w:tcW w:w="6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2019-12-23T10:47:01Z</dcterms:created>
  <dcterms:modified xsi:type="dcterms:W3CDTF">2019-12-23T10:47:01Z</dcterms:modified>
</cp:coreProperties>
</file>