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2023</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460" w:type="dxa"/>
            <w:vAlign w:val="bottom"/>
          </w:tcPr>
          <w:p>
            <w:pPr>
              <w:jc w:val="center"/>
              <w:ind w:right="46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3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Notice of Annual General Meeting</w:t>
            </w:r>
          </w:p>
        </w:tc>
        <w:tc>
          <w:tcPr>
            <w:tcW w:w="6460" w:type="dxa"/>
            <w:vAlign w:val="bottom"/>
          </w:tcPr>
          <w:p>
            <w:pPr>
              <w:spacing w:after="0"/>
              <w:rPr>
                <w:sz w:val="17"/>
                <w:szCs w:val="17"/>
                <w:color w:val="auto"/>
              </w:rPr>
            </w:pPr>
          </w:p>
        </w:tc>
      </w:tr>
      <w:tr>
        <w:trPr>
          <w:trHeight w:val="695"/>
        </w:trPr>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gridSpan w:val="4"/>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27"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156845</wp:posOffset>
            </wp:positionV>
            <wp:extent cx="1320165"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1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Annual General Meeting for December 29, 2023</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November 29, 2023 </w:t>
      </w:r>
      <w:r>
        <w:rPr>
          <w:rFonts w:ascii="Times New Roman" w:cs="Times New Roman" w:eastAsia="Times New Roman" w:hAnsi="Times New Roman"/>
          <w:sz w:val="18"/>
          <w:szCs w:val="18"/>
          <w:color w:val="auto"/>
        </w:rPr>
        <w:t>— iClick Interactive Asia Group Limited (“iClick” or the “Company”) (NASDAQ: ICLK), a leading enterprise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marketing cloud platform in China that empowers worldwide brands with full-stack consumer lifecycle solutions, today announced that it will hold its 2023 annual general meeting on December 29, 2023 at 9:00 a.m. (Hong Kong time) or on December 28, 2023 at 8:00 p.m. (New York time) in Hong Kong, People’s Republic of China.</w:t>
      </w:r>
    </w:p>
    <w:p>
      <w:pPr>
        <w:sectPr>
          <w:pgSz w:w="11900" w:h="16838" w:orient="portrait"/>
          <w:cols w:equalWidth="0" w:num="1">
            <w:col w:w="11240"/>
          </w:cols>
          <w:pgMar w:left="320" w:top="360"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29, 2023 (Hong Kong Time) or December 28, 2023 (New York Time)</w:t>
      </w:r>
    </w:p>
    <w:p>
      <w:pPr>
        <w:spacing w:after="0" w:line="211" w:lineRule="exact"/>
        <w:rPr>
          <w:sz w:val="20"/>
          <w:szCs w:val="20"/>
          <w:color w:val="auto"/>
        </w:rPr>
      </w:pPr>
    </w:p>
    <w:p>
      <w:pPr>
        <w:sectPr>
          <w:pgSz w:w="11900" w:h="16838" w:orient="portrait"/>
          <w:cols w:equalWidth="0" w:num="2">
            <w:col w:w="640" w:space="720"/>
            <w:col w:w="9880"/>
          </w:cols>
          <w:pgMar w:left="320" w:top="36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09:00 a.m. (Hong Kong time) or 08:00 p.m. (New York Time)</w:t>
      </w:r>
    </w:p>
    <w:p>
      <w:pPr>
        <w:spacing w:after="0" w:line="211" w:lineRule="exact"/>
        <w:rPr>
          <w:sz w:val="20"/>
          <w:szCs w:val="20"/>
          <w:color w:val="auto"/>
        </w:rPr>
      </w:pPr>
    </w:p>
    <w:p>
      <w:pPr>
        <w:sectPr>
          <w:pgSz w:w="11900" w:h="16838" w:orient="portrait"/>
          <w:cols w:equalWidth="0" w:num="2">
            <w:col w:w="640" w:space="720"/>
            <w:col w:w="9880"/>
          </w:cols>
          <w:pgMar w:left="320" w:top="36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663 King’s Road, Quarry Bay, Hong Kong, China</w:t>
      </w:r>
    </w:p>
    <w:p>
      <w:pPr>
        <w:spacing w:after="0" w:line="200" w:lineRule="exact"/>
        <w:rPr>
          <w:sz w:val="20"/>
          <w:szCs w:val="20"/>
          <w:color w:val="auto"/>
        </w:rPr>
      </w:pPr>
    </w:p>
    <w:p>
      <w:pPr>
        <w:sectPr>
          <w:pgSz w:w="11900" w:h="16838" w:orient="portrait"/>
          <w:cols w:equalWidth="0" w:num="2">
            <w:col w:w="700" w:space="660"/>
            <w:col w:w="9880"/>
          </w:cols>
          <w:pgMar w:left="320" w:top="360" w:right="339" w:bottom="1440" w:gutter="0" w:footer="0" w:header="0"/>
          <w:type w:val="continuous"/>
        </w:sectPr>
      </w:pPr>
    </w:p>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Only shareholders of record at the close of business on November 29, 2023 (New York Time) are entitled to receive notice of and to attend the Company’s annual general meeting or any adjournment or postponement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notice of the Company’s annual general meeting and the Company’s 2022 Annual Report containing the complete audited financial statements and the report of auditors for the year ended December 31, 2022 are available on the Investor Relations Section of the Company’s website at http://ir.i-click.com.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56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0100</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432"/>
        </w:trPr>
        <w:tc>
          <w:tcPr>
            <w:tcW w:w="46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156845</wp:posOffset>
            </wp:positionV>
            <wp:extent cx="138874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874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TO BE HELD ON DECEMBER 29, 2023</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general meeting (the “AGM”) of iClick Interactive Asia Group Limited (“iClick”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ICLK) will be held on December 29, 2023 at 9:00 a.m. (Hong Kong time), or December 28, 2023 at 8:00 p.m. (New York time) at 15/F Prosperity Millennia Plaza, 663 King’s Road, Quarry Bay, Hong Kong, People’s Republic of China. No proposal will be submitted for shareholder approval at the AGM.</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November 29, 2023 (New York time) as the record date (the “Record Date”). Only holders of the Company’s ordinary shares, whether or not represented by the Company’s American Depositary Shares (“ADSs”), on the Record Date are entitled to receive notice of and to attend the AGM or any adjournment or postponement thereof. Beneficial owners of the ADSs are welcome to attend the AGM.</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2022 Annual Report containing the complete audited financial statements and the report of auditors for the year ended December 31, 2022 are available on the Investor Relations Section of the Company’s website at http://ir.i-click.com.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ind w:left="45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Jian Tang</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2023-11-29T07:04:27Z</dcterms:created>
  <dcterms:modified xsi:type="dcterms:W3CDTF">2023-11-29T07:04:27Z</dcterms:modified>
</cp:coreProperties>
</file>