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7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month of December 2020</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0" w:lineRule="exact"/>
        <w:rPr>
          <w:sz w:val="24"/>
          <w:szCs w:val="24"/>
          <w:color w:val="auto"/>
        </w:rPr>
      </w:pPr>
    </w:p>
    <w:p>
      <w:pPr>
        <w:spacing w:after="0" w:line="24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4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538"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8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24"/>
                <w:szCs w:val="24"/>
                <w:color w:val="auto"/>
              </w:rPr>
            </w:pPr>
          </w:p>
        </w:tc>
        <w:tc>
          <w:tcPr>
            <w:tcW w:w="898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42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200" w:type="dxa"/>
            <w:vAlign w:val="bottom"/>
            <w:gridSpan w:val="2"/>
          </w:tcPr>
          <w:p>
            <w:pPr>
              <w:ind w:left="2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w:t>
              </w:r>
            </w:hyperlink>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32"/>
        </w:trPr>
        <w:tc>
          <w:tcPr>
            <w:tcW w:w="63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Li</w:t>
            </w:r>
          </w:p>
        </w:tc>
      </w:tr>
      <w:tr>
        <w:trPr>
          <w:trHeight w:val="191"/>
        </w:trPr>
        <w:tc>
          <w:tcPr>
            <w:tcW w:w="634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Terence Li</w:t>
            </w:r>
          </w:p>
        </w:tc>
      </w:tr>
      <w:tr>
        <w:trPr>
          <w:trHeight w:val="234"/>
        </w:trPr>
        <w:tc>
          <w:tcPr>
            <w:tcW w:w="63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23, 2020</w:t>
            </w:r>
          </w:p>
        </w:tc>
        <w:tc>
          <w:tcPr>
            <w:tcW w:w="4900" w:type="dxa"/>
            <w:vAlign w:val="bottom"/>
          </w:tcPr>
          <w:p>
            <w:pPr>
              <w:spacing w:after="0"/>
              <w:rPr>
                <w:sz w:val="24"/>
                <w:szCs w:val="24"/>
                <w:color w:val="auto"/>
              </w:rPr>
            </w:pPr>
          </w:p>
        </w:tc>
      </w:tr>
      <w:tr>
        <w:trPr>
          <w:trHeight w:val="432"/>
        </w:trPr>
        <w:tc>
          <w:tcPr>
            <w:tcW w:w="63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490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16510</wp:posOffset>
            </wp:positionV>
            <wp:extent cx="116586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58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iClick Interactive Asia Group Limited Announces Annual General Meeting Results</w:t>
      </w:r>
    </w:p>
    <w:p>
      <w:pPr>
        <w:spacing w:after="0" w:line="23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HONG KONG, December 23, 2020 — iClick Interactive Asia Group Limited (“iClick” or the “Company”) (NASDAQ: ICLK), an independent online marketing and enterprise data solutions provider in China, today announced the results of its annual general meeting of shareholders held in Hong Kong on December 23, 2020.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the meeting, the shareholders of iClick Interactive Asia Group Limited approved, ratified and/or confirmed the following resolution:</w:t>
      </w:r>
    </w:p>
    <w:p>
      <w:pPr>
        <w:spacing w:after="0" w:line="229" w:lineRule="exact"/>
        <w:rPr>
          <w:sz w:val="20"/>
          <w:szCs w:val="20"/>
          <w:color w:val="auto"/>
        </w:rPr>
      </w:pPr>
    </w:p>
    <w:p>
      <w:pPr>
        <w:ind w:left="860" w:hanging="852"/>
        <w:spacing w:after="0"/>
        <w:tabs>
          <w:tab w:leader="none" w:pos="8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appoint and ratify the appointment of Mr. Matthew Chu Pong Fong as director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iClick Interactive Asia Group Limited</w:t>
      </w:r>
    </w:p>
    <w:p>
      <w:pPr>
        <w:spacing w:after="0" w:line="23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 For more information, please visit ir.i-click.com.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23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20"/>
          <w:szCs w:val="20"/>
          <w:color w:val="auto"/>
        </w:rPr>
        <w:t>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 and media inquiries, please contact:</w:t>
      </w:r>
    </w:p>
    <w:p>
      <w:pPr>
        <w:sectPr>
          <w:pgSz w:w="11900" w:h="16838" w:orient="portrait"/>
          <w:cols w:equalWidth="0" w:num="1">
            <w:col w:w="10820"/>
          </w:cols>
          <w:pgMar w:left="320" w:top="118" w:right="759" w:bottom="1440" w:gutter="0" w:footer="0" w:header="0"/>
        </w:sectPr>
      </w:pP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In China:</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b w:val="1"/>
          <w:bCs w:val="1"/>
          <w:color w:val="auto"/>
        </w:rPr>
        <w:t>iClick Interactive Asia Group Limited</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Lisa Li</w:t>
      </w:r>
    </w:p>
    <w:p>
      <w:pPr>
        <w:ind w:left="180"/>
        <w:spacing w:after="0"/>
        <w:rPr>
          <w:sz w:val="20"/>
          <w:szCs w:val="20"/>
          <w:color w:val="auto"/>
        </w:rPr>
      </w:pPr>
      <w:r>
        <w:rPr>
          <w:rFonts w:ascii="Times New Roman" w:cs="Times New Roman" w:eastAsia="Times New Roman" w:hAnsi="Times New Roman"/>
          <w:sz w:val="20"/>
          <w:szCs w:val="20"/>
          <w:color w:val="auto"/>
        </w:rPr>
        <w:t>Phone: +86-21-3230-3931 #892</w:t>
      </w:r>
    </w:p>
    <w:p>
      <w:pPr>
        <w:ind w:left="180"/>
        <w:spacing w:after="0"/>
        <w:rPr>
          <w:sz w:val="20"/>
          <w:szCs w:val="20"/>
          <w:color w:val="auto"/>
        </w:rPr>
      </w:pPr>
      <w:r>
        <w:rPr>
          <w:rFonts w:ascii="Times New Roman" w:cs="Times New Roman" w:eastAsia="Times New Roman" w:hAnsi="Times New Roman"/>
          <w:sz w:val="20"/>
          <w:szCs w:val="20"/>
          <w:color w:val="auto"/>
        </w:rPr>
        <w:t>E-mail: ir@i-click.com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the United States: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Core IR</w:t>
      </w:r>
    </w:p>
    <w:p>
      <w:pPr>
        <w:spacing w:after="0"/>
        <w:rPr>
          <w:sz w:val="20"/>
          <w:szCs w:val="20"/>
          <w:color w:val="auto"/>
        </w:rPr>
      </w:pPr>
      <w:r>
        <w:rPr>
          <w:rFonts w:ascii="Times New Roman" w:cs="Times New Roman" w:eastAsia="Times New Roman" w:hAnsi="Times New Roman"/>
          <w:sz w:val="20"/>
          <w:szCs w:val="20"/>
          <w:color w:val="auto"/>
        </w:rPr>
        <w:t>Tom Caden</w:t>
      </w:r>
    </w:p>
    <w:p>
      <w:pPr>
        <w:spacing w:after="0"/>
        <w:rPr>
          <w:sz w:val="20"/>
          <w:szCs w:val="20"/>
          <w:color w:val="auto"/>
        </w:rPr>
      </w:pPr>
      <w:r>
        <w:rPr>
          <w:rFonts w:ascii="Times New Roman" w:cs="Times New Roman" w:eastAsia="Times New Roman" w:hAnsi="Times New Roman"/>
          <w:sz w:val="20"/>
          <w:szCs w:val="20"/>
          <w:color w:val="auto"/>
        </w:rPr>
        <w:t>Tel: +1-516-222-2560</w:t>
      </w:r>
    </w:p>
    <w:p>
      <w:pPr>
        <w:spacing w:after="0"/>
        <w:rPr>
          <w:sz w:val="20"/>
          <w:szCs w:val="20"/>
          <w:color w:val="auto"/>
        </w:rPr>
      </w:pPr>
      <w:r>
        <w:rPr>
          <w:rFonts w:ascii="Times New Roman" w:cs="Times New Roman" w:eastAsia="Times New Roman" w:hAnsi="Times New Roman"/>
          <w:sz w:val="19"/>
          <w:szCs w:val="19"/>
          <w:color w:val="auto"/>
        </w:rPr>
        <w:t>E-mail: tomc@coreir.com</w:t>
      </w:r>
    </w:p>
    <w:sectPr>
      <w:pgSz w:w="11900" w:h="16838" w:orient="portrait"/>
      <w:cols w:equalWidth="0" w:num="2">
        <w:col w:w="4900" w:space="720"/>
        <w:col w:w="5200"/>
      </w:cols>
      <w:pgMar w:left="320" w:top="118" w:right="7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2020-12-23T08:16:46Z</dcterms:created>
  <dcterms:modified xsi:type="dcterms:W3CDTF">2020-12-23T08:16:46Z</dcterms:modified>
</cp:coreProperties>
</file>