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20" w:type="dxa"/>
            <w:vAlign w:val="bottom"/>
            <w:gridSpan w:val="4"/>
          </w:tcPr>
          <w:p>
            <w:pPr>
              <w:spacing w:after="0"/>
              <w:rPr>
                <w:sz w:val="20"/>
                <w:szCs w:val="20"/>
                <w:color w:val="auto"/>
              </w:rPr>
            </w:pPr>
            <w:r>
              <w:rPr>
                <w:rFonts w:ascii="Arial" w:cs="Arial" w:eastAsia="Arial" w:hAnsi="Arial"/>
                <w:sz w:val="18"/>
                <w:szCs w:val="18"/>
                <w:color w:val="auto"/>
              </w:rPr>
              <w:t>CUSIP No.</w:t>
            </w:r>
          </w:p>
        </w:tc>
        <w:tc>
          <w:tcPr>
            <w:tcW w:w="7700" w:type="dxa"/>
            <w:vAlign w:val="bottom"/>
            <w:gridSpan w:val="4"/>
          </w:tcPr>
          <w:p>
            <w:pPr>
              <w:ind w:left="140"/>
              <w:spacing w:after="0"/>
              <w:rPr>
                <w:sz w:val="20"/>
                <w:szCs w:val="20"/>
                <w:color w:val="auto"/>
              </w:rPr>
            </w:pPr>
            <w:r>
              <w:rPr>
                <w:rFonts w:ascii="Arial" w:cs="Arial" w:eastAsia="Arial" w:hAnsi="Arial"/>
                <w:sz w:val="18"/>
                <w:szCs w:val="18"/>
                <w:color w:val="auto"/>
              </w:rPr>
              <w:t>G47048 106</w:t>
            </w:r>
          </w:p>
        </w:tc>
        <w:tc>
          <w:tcPr>
            <w:tcW w:w="2820" w:type="dxa"/>
            <w:vAlign w:val="bottom"/>
          </w:tcPr>
          <w:p>
            <w:pPr>
              <w:ind w:left="1980"/>
              <w:spacing w:after="0"/>
              <w:rPr>
                <w:sz w:val="20"/>
                <w:szCs w:val="20"/>
                <w:color w:val="auto"/>
              </w:rPr>
            </w:pPr>
            <w:r>
              <w:rPr>
                <w:rFonts w:ascii="Arial" w:cs="Arial" w:eastAsia="Arial" w:hAnsi="Arial"/>
                <w:sz w:val="18"/>
                <w:szCs w:val="18"/>
                <w:color w:val="auto"/>
                <w:w w:val="86"/>
              </w:rPr>
              <w:t>Page 2 of 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80" w:type="dxa"/>
            <w:vAlign w:val="bottom"/>
            <w:tcBorders>
              <w:bottom w:val="single" w:sz="8" w:color="auto"/>
            </w:tcBorders>
            <w:gridSpan w:val="5"/>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8080" w:type="dxa"/>
            <w:vAlign w:val="bottom"/>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Sumitomo Corporation Equity Asia Limited</w:t>
            </w: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44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8080" w:type="dxa"/>
            <w:vAlign w:val="bottom"/>
            <w:gridSpan w:val="5"/>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2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90"/>
              </w:rPr>
              <w:t>(b)</w:t>
            </w:r>
          </w:p>
        </w:tc>
        <w:tc>
          <w:tcPr>
            <w:tcW w:w="69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gridSpan w:val="4"/>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120" w:type="dxa"/>
            <w:vAlign w:val="bottom"/>
            <w:gridSpan w:val="4"/>
          </w:tcPr>
          <w:p>
            <w:pPr>
              <w:ind w:left="80"/>
              <w:spacing w:after="0"/>
              <w:rPr>
                <w:sz w:val="20"/>
                <w:szCs w:val="20"/>
                <w:color w:val="auto"/>
              </w:rPr>
            </w:pPr>
            <w:r>
              <w:rPr>
                <w:rFonts w:ascii="Arial" w:cs="Arial" w:eastAsia="Arial" w:hAnsi="Arial"/>
                <w:sz w:val="18"/>
                <w:szCs w:val="18"/>
                <w:color w:val="auto"/>
                <w:w w:val="93"/>
              </w:rPr>
              <w:t>SEC use only</w:t>
            </w:r>
          </w:p>
        </w:tc>
        <w:tc>
          <w:tcPr>
            <w:tcW w:w="696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8080" w:type="dxa"/>
            <w:vAlign w:val="bottom"/>
            <w:tcBorders>
              <w:bottom w:val="single" w:sz="8" w:color="auto"/>
            </w:tcBorders>
            <w:gridSpan w:val="5"/>
          </w:tcPr>
          <w:p>
            <w:pPr>
              <w:spacing w:after="0"/>
              <w:rPr>
                <w:sz w:val="21"/>
                <w:szCs w:val="21"/>
                <w:color w:val="auto"/>
              </w:rPr>
            </w:pPr>
          </w:p>
        </w:tc>
        <w:tc>
          <w:tcPr>
            <w:tcW w:w="2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80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Hong Kong, China</w:t>
            </w: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2,881,030</w:t>
            </w: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880" w:type="dxa"/>
            <w:vAlign w:val="bottom"/>
            <w:gridSpan w:val="3"/>
          </w:tcPr>
          <w:p>
            <w:pPr>
              <w:jc w:val="center"/>
              <w:ind w:left="330"/>
              <w:spacing w:after="0"/>
              <w:rPr>
                <w:sz w:val="20"/>
                <w:szCs w:val="20"/>
                <w:color w:val="auto"/>
              </w:rPr>
            </w:pPr>
            <w:r>
              <w:rPr>
                <w:rFonts w:ascii="Arial" w:cs="Arial" w:eastAsia="Arial" w:hAnsi="Arial"/>
                <w:sz w:val="18"/>
                <w:szCs w:val="18"/>
                <w:color w:val="auto"/>
                <w:w w:val="85"/>
              </w:rPr>
              <w:t>shares</w:t>
            </w:r>
          </w:p>
        </w:tc>
        <w:tc>
          <w:tcPr>
            <w:tcW w:w="32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beneficially</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9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960" w:type="dxa"/>
            <w:vAlign w:val="bottom"/>
            <w:tcBorders>
              <w:bottom w:val="single" w:sz="8" w:color="auto"/>
            </w:tcBorders>
            <w:vMerge w:val="continue"/>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81"/>
              </w:rPr>
              <w:t>each</w:t>
            </w:r>
          </w:p>
        </w:tc>
        <w:tc>
          <w:tcPr>
            <w:tcW w:w="32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696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92"/>
              </w:rPr>
              <w:t>reporting</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2,881,030</w:t>
            </w: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32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2"/>
                <w:szCs w:val="12"/>
                <w:color w:val="auto"/>
              </w:rPr>
            </w:pPr>
          </w:p>
        </w:tc>
        <w:tc>
          <w:tcPr>
            <w:tcW w:w="696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6960" w:type="dxa"/>
            <w:vAlign w:val="bottom"/>
            <w:vMerge w:val="continue"/>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80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2,881,030</w:t>
            </w:r>
          </w:p>
        </w:tc>
        <w:tc>
          <w:tcPr>
            <w:tcW w:w="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80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tcPr>
          <w:p>
            <w:pPr>
              <w:spacing w:after="0"/>
              <w:rPr>
                <w:sz w:val="21"/>
                <w:szCs w:val="21"/>
                <w:color w:val="auto"/>
              </w:rPr>
            </w:pPr>
          </w:p>
        </w:tc>
        <w:tc>
          <w:tcPr>
            <w:tcW w:w="500" w:type="dxa"/>
            <w:vAlign w:val="bottom"/>
            <w:tcBorders>
              <w:bottom w:val="single" w:sz="8" w:color="auto"/>
              <w:right w:val="single" w:sz="8" w:color="auto"/>
            </w:tcBorders>
            <w:gridSpan w:val="2"/>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20" w:type="dxa"/>
            <w:vAlign w:val="bottom"/>
            <w:tcBorders>
              <w:bottom w:val="single" w:sz="8" w:color="auto"/>
            </w:tcBorders>
            <w:gridSpan w:val="2"/>
          </w:tcPr>
          <w:p>
            <w:pPr>
              <w:spacing w:after="0"/>
              <w:rPr>
                <w:sz w:val="21"/>
                <w:szCs w:val="21"/>
                <w:color w:val="auto"/>
              </w:rPr>
            </w:pPr>
          </w:p>
        </w:tc>
        <w:tc>
          <w:tcPr>
            <w:tcW w:w="2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5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80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4"/>
              </w:rPr>
              <w:t>11.06%</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80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jc w:val="right"/>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r>
        <w:rPr>
          <w:sz w:val="20"/>
          <w:szCs w:val="20"/>
          <w:color w:val="auto"/>
        </w:rPr>
        <w:tab/>
      </w:r>
      <w:r>
        <w:rPr>
          <w:rFonts w:ascii="Arial" w:cs="Arial" w:eastAsia="Arial" w:hAnsi="Arial"/>
          <w:sz w:val="16"/>
          <w:szCs w:val="16"/>
          <w:color w:val="auto"/>
        </w:rPr>
        <w:t>Page 3 of 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Item 1(a) Name of issuer: </w:t>
      </w:r>
      <w:r>
        <w:rPr>
          <w:rFonts w:ascii="Arial" w:cs="Arial" w:eastAsia="Arial" w:hAnsi="Arial"/>
          <w:sz w:val="18"/>
          <w:szCs w:val="18"/>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1(b) Address of issuer’s principal executive offices:</w:t>
      </w:r>
    </w:p>
    <w:p>
      <w:pPr>
        <w:spacing w:after="0" w:line="117" w:lineRule="exact"/>
        <w:rPr>
          <w:sz w:val="20"/>
          <w:szCs w:val="20"/>
          <w:color w:val="auto"/>
        </w:rPr>
      </w:pPr>
    </w:p>
    <w:p>
      <w:pPr>
        <w:ind w:right="5400"/>
        <w:spacing w:after="0" w:line="375" w:lineRule="auto"/>
        <w:rPr>
          <w:sz w:val="20"/>
          <w:szCs w:val="20"/>
          <w:color w:val="auto"/>
        </w:rPr>
      </w:pPr>
      <w:r>
        <w:rPr>
          <w:rFonts w:ascii="Arial" w:cs="Arial" w:eastAsia="Arial" w:hAnsi="Arial"/>
          <w:sz w:val="18"/>
          <w:szCs w:val="18"/>
          <w:color w:val="auto"/>
        </w:rPr>
        <w:t xml:space="preserve">15/F, Prosperity Millennia Plaza, 663 King’s Road, Quarry Bay, Hong Kong, China </w:t>
      </w:r>
      <w:r>
        <w:rPr>
          <w:rFonts w:ascii="Arial" w:cs="Arial" w:eastAsia="Arial" w:hAnsi="Arial"/>
          <w:sz w:val="18"/>
          <w:szCs w:val="18"/>
          <w:b w:val="1"/>
          <w:bCs w:val="1"/>
          <w:i w:val="1"/>
          <w:iCs w:val="1"/>
          <w:color w:val="auto"/>
        </w:rPr>
        <w:t>2(a) Name of person filing: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Sumitomo Corporation Equity Asia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2(b) Address or principal business office or, if none, residence: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 C3, 23/F, United Centre, 95 Queensway, Hong Kong,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2(c) Citizenship: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2(d) Title of class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2(e) CUSIP No.: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G47048 106</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5"/>
          <w:szCs w:val="15"/>
          <w:b w:val="1"/>
          <w:bCs w:val="1"/>
          <w:i w:val="1"/>
          <w:iCs w:val="1"/>
          <w:color w:val="auto"/>
        </w:rPr>
        <w:t>If this statement is filed pursuant to §§240.13d–1(b) or 240.13d–2(b) or (c), check whether the person filing is a:</w:t>
      </w:r>
    </w:p>
    <w:p>
      <w:pPr>
        <w:spacing w:after="0" w:line="98" w:lineRule="exact"/>
        <w:rPr>
          <w:sz w:val="20"/>
          <w:szCs w:val="20"/>
          <w:color w:val="auto"/>
        </w:rPr>
      </w:pPr>
    </w:p>
    <w:p>
      <w:pPr>
        <w:ind w:left="420" w:hanging="412"/>
        <w:spacing w:after="0" w:line="207"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840" w:right="160" w:hanging="832"/>
        <w:spacing w:after="0" w:line="239" w:lineRule="exact"/>
        <w:tabs>
          <w:tab w:leader="none" w:pos="435"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840" w:right="220" w:hanging="832"/>
        <w:spacing w:after="0" w:line="239" w:lineRule="exact"/>
        <w:tabs>
          <w:tab w:leader="none" w:pos="435"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§240.13d–1(b)(1)(ii)(J), please specify the type of institution:</w:t>
      </w:r>
    </w:p>
    <w:p>
      <w:pPr>
        <w:spacing w:after="0" w:line="3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4.</w:t>
      </w:r>
      <w:r>
        <w:rPr>
          <w:sz w:val="20"/>
          <w:szCs w:val="20"/>
          <w:color w:val="auto"/>
        </w:rPr>
        <w:tab/>
      </w:r>
      <w:r>
        <w:rPr>
          <w:rFonts w:ascii="Arial" w:cs="Arial" w:eastAsia="Arial" w:hAnsi="Arial"/>
          <w:sz w:val="15"/>
          <w:szCs w:val="15"/>
          <w:b w:val="1"/>
          <w:bCs w:val="1"/>
          <w:i w:val="1"/>
          <w:iCs w:val="1"/>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2,881,030</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11.06%.</w:t>
      </w:r>
    </w:p>
    <w:p>
      <w:pPr>
        <w:sectPr>
          <w:pgSz w:w="11900" w:h="16838" w:orient="portrait"/>
          <w:cols w:equalWidth="0" w:num="1">
            <w:col w:w="11420"/>
          </w:cols>
          <w:pgMar w:left="240" w:top="27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860" w:type="dxa"/>
            <w:vAlign w:val="bottom"/>
          </w:tcPr>
          <w:p>
            <w:pPr>
              <w:jc w:val="right"/>
              <w:ind w:right="1950"/>
              <w:spacing w:after="0"/>
              <w:rPr>
                <w:sz w:val="20"/>
                <w:szCs w:val="20"/>
                <w:color w:val="auto"/>
              </w:rPr>
            </w:pPr>
            <w:r>
              <w:rPr>
                <w:rFonts w:ascii="Arial" w:cs="Arial" w:eastAsia="Arial" w:hAnsi="Arial"/>
                <w:sz w:val="18"/>
                <w:szCs w:val="18"/>
                <w:b w:val="1"/>
                <w:bCs w:val="1"/>
                <w:color w:val="auto"/>
              </w:rPr>
              <w:t>SCHEDULE 13G</w:t>
            </w:r>
          </w:p>
        </w:tc>
        <w:tc>
          <w:tcPr>
            <w:tcW w:w="2860" w:type="dxa"/>
            <w:vAlign w:val="bottom"/>
          </w:tcPr>
          <w:p>
            <w:pPr>
              <w:ind w:left="2040"/>
              <w:spacing w:after="0"/>
              <w:rPr>
                <w:sz w:val="20"/>
                <w:szCs w:val="20"/>
                <w:color w:val="auto"/>
              </w:rPr>
            </w:pPr>
            <w:r>
              <w:rPr>
                <w:rFonts w:ascii="Arial" w:cs="Arial" w:eastAsia="Arial" w:hAnsi="Arial"/>
                <w:sz w:val="18"/>
                <w:szCs w:val="18"/>
                <w:color w:val="auto"/>
                <w:w w:val="86"/>
              </w:rPr>
              <w:t>Page 4 of 4</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(c) Number of shares as to which the person has:</w:t>
            </w:r>
          </w:p>
        </w:tc>
        <w:tc>
          <w:tcPr>
            <w:tcW w:w="38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24"/>
        </w:trPr>
        <w:tc>
          <w:tcPr>
            <w:tcW w:w="4700" w:type="dxa"/>
            <w:vAlign w:val="bottom"/>
          </w:tcPr>
          <w:p>
            <w:pPr>
              <w:ind w:left="460"/>
              <w:spacing w:after="0"/>
              <w:rPr>
                <w:sz w:val="20"/>
                <w:szCs w:val="20"/>
                <w:color w:val="auto"/>
              </w:rPr>
            </w:pPr>
            <w:r>
              <w:rPr>
                <w:rFonts w:ascii="Arial" w:cs="Arial" w:eastAsia="Arial" w:hAnsi="Arial"/>
                <w:sz w:val="18"/>
                <w:szCs w:val="18"/>
                <w:color w:val="auto"/>
                <w:w w:val="98"/>
              </w:rPr>
              <w:t>(i) Sole power to vote or to direct the vote   2,881,030.</w:t>
            </w:r>
          </w:p>
        </w:tc>
        <w:tc>
          <w:tcPr>
            <w:tcW w:w="38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24"/>
        </w:trPr>
        <w:tc>
          <w:tcPr>
            <w:tcW w:w="4700" w:type="dxa"/>
            <w:vAlign w:val="bottom"/>
          </w:tcPr>
          <w:p>
            <w:pPr>
              <w:ind w:left="460"/>
              <w:spacing w:after="0"/>
              <w:rPr>
                <w:sz w:val="20"/>
                <w:szCs w:val="20"/>
                <w:color w:val="auto"/>
              </w:rPr>
            </w:pPr>
            <w:r>
              <w:rPr>
                <w:rFonts w:ascii="Arial" w:cs="Arial" w:eastAsia="Arial" w:hAnsi="Arial"/>
                <w:sz w:val="18"/>
                <w:szCs w:val="18"/>
                <w:color w:val="auto"/>
              </w:rPr>
              <w:t>(ii) Shared power to vote or to direct the vote   0.</w:t>
            </w:r>
          </w:p>
        </w:tc>
        <w:tc>
          <w:tcPr>
            <w:tcW w:w="38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24"/>
        </w:trPr>
        <w:tc>
          <w:tcPr>
            <w:tcW w:w="4700" w:type="dxa"/>
            <w:vAlign w:val="bottom"/>
          </w:tcPr>
          <w:p>
            <w:pPr>
              <w:ind w:left="460"/>
              <w:spacing w:after="0"/>
              <w:rPr>
                <w:sz w:val="20"/>
                <w:szCs w:val="20"/>
                <w:color w:val="auto"/>
              </w:rPr>
            </w:pPr>
            <w:r>
              <w:rPr>
                <w:rFonts w:ascii="Arial" w:cs="Arial" w:eastAsia="Arial" w:hAnsi="Arial"/>
                <w:sz w:val="18"/>
                <w:szCs w:val="18"/>
                <w:color w:val="auto"/>
                <w:w w:val="96"/>
              </w:rPr>
              <w:t>(iii) Sole power to dispose or to direct the disposition of</w:t>
            </w:r>
          </w:p>
        </w:tc>
        <w:tc>
          <w:tcPr>
            <w:tcW w:w="3860" w:type="dxa"/>
            <w:vAlign w:val="bottom"/>
          </w:tcPr>
          <w:p>
            <w:pPr>
              <w:jc w:val="right"/>
              <w:ind w:right="2990"/>
              <w:spacing w:after="0"/>
              <w:rPr>
                <w:sz w:val="20"/>
                <w:szCs w:val="20"/>
                <w:color w:val="auto"/>
              </w:rPr>
            </w:pPr>
            <w:r>
              <w:rPr>
                <w:rFonts w:ascii="Arial" w:cs="Arial" w:eastAsia="Arial" w:hAnsi="Arial"/>
                <w:sz w:val="18"/>
                <w:szCs w:val="18"/>
                <w:color w:val="auto"/>
                <w:w w:val="89"/>
              </w:rPr>
              <w:t>2,881,030.</w:t>
            </w:r>
          </w:p>
        </w:tc>
        <w:tc>
          <w:tcPr>
            <w:tcW w:w="2860" w:type="dxa"/>
            <w:vAlign w:val="bottom"/>
          </w:tcPr>
          <w:p>
            <w:pPr>
              <w:spacing w:after="0"/>
              <w:rPr>
                <w:sz w:val="24"/>
                <w:szCs w:val="24"/>
                <w:color w:val="auto"/>
              </w:rPr>
            </w:pPr>
          </w:p>
        </w:tc>
      </w:tr>
      <w:tr>
        <w:trPr>
          <w:trHeight w:val="324"/>
        </w:trPr>
        <w:tc>
          <w:tcPr>
            <w:tcW w:w="4700" w:type="dxa"/>
            <w:vAlign w:val="bottom"/>
          </w:tcPr>
          <w:p>
            <w:pPr>
              <w:ind w:left="460"/>
              <w:spacing w:after="0"/>
              <w:rPr>
                <w:sz w:val="20"/>
                <w:szCs w:val="20"/>
                <w:color w:val="auto"/>
              </w:rPr>
            </w:pPr>
            <w:r>
              <w:rPr>
                <w:rFonts w:ascii="Arial" w:cs="Arial" w:eastAsia="Arial" w:hAnsi="Arial"/>
                <w:sz w:val="18"/>
                <w:szCs w:val="18"/>
                <w:color w:val="auto"/>
                <w:w w:val="91"/>
              </w:rPr>
              <w:t>(iv) Shared power to dispose or to direct the disposition of</w:t>
            </w:r>
          </w:p>
        </w:tc>
        <w:tc>
          <w:tcPr>
            <w:tcW w:w="3860" w:type="dxa"/>
            <w:vAlign w:val="bottom"/>
          </w:tcPr>
          <w:p>
            <w:pPr>
              <w:jc w:val="right"/>
              <w:ind w:right="345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r>
    </w:tbl>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40" w:right="160" w:hanging="1025"/>
        <w:spacing w:after="0" w:line="277" w:lineRule="auto"/>
        <w:tabs>
          <w:tab w:leader="none" w:pos="102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8"/>
          <w:szCs w:val="18"/>
          <w:b w:val="1"/>
          <w:bCs w:val="1"/>
          <w:i w:val="1"/>
          <w:iCs w:val="1"/>
          <w:color w:val="auto"/>
        </w:rPr>
        <w:t xml:space="preserve">Ownership of 5 Percent or Less of a Class. </w:t>
      </w:r>
      <w:r>
        <w:rPr>
          <w:rFonts w:ascii="Arial" w:cs="Arial" w:eastAsia="Arial" w:hAnsi="Arial"/>
          <w:sz w:val="18"/>
          <w:szCs w:val="18"/>
          <w:i w:val="1"/>
          <w:iCs w:val="1"/>
          <w:color w:val="auto"/>
        </w:rPr>
        <w:t>If this statement is being filed to report the fact that as of the date hereof the reporting person has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ceased to be the beneficial owner of more than 5 percent of the class of securities, check the following [ ].</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Dissolution of a group requires a response to this item.</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5"/>
          <w:szCs w:val="15"/>
          <w:b w:val="1"/>
          <w:bCs w:val="1"/>
          <w:i w:val="1"/>
          <w:iCs w:val="1"/>
          <w:color w:val="auto"/>
        </w:rPr>
        <w:t>Ownership of More than 5 Percent on Behalf of Another Person.</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1040" w:right="400" w:hanging="1025"/>
        <w:spacing w:after="0" w:line="277" w:lineRule="auto"/>
        <w:tabs>
          <w:tab w:leader="none" w:pos="1020"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8"/>
          <w:szCs w:val="18"/>
          <w:b w:val="1"/>
          <w:bCs w:val="1"/>
          <w:i w:val="1"/>
          <w:iCs w:val="1"/>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8.</w:t>
      </w:r>
      <w:r>
        <w:rPr>
          <w:sz w:val="20"/>
          <w:szCs w:val="20"/>
          <w:color w:val="auto"/>
        </w:rPr>
        <w:tab/>
      </w:r>
      <w:r>
        <w:rPr>
          <w:rFonts w:ascii="Arial" w:cs="Arial" w:eastAsia="Arial" w:hAnsi="Arial"/>
          <w:sz w:val="15"/>
          <w:szCs w:val="15"/>
          <w:b w:val="1"/>
          <w:bCs w:val="1"/>
          <w:i w:val="1"/>
          <w:iCs w:val="1"/>
          <w:color w:val="auto"/>
        </w:rPr>
        <w:t>Identification and Classification of Members of the Group.</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9.</w:t>
      </w:r>
      <w:r>
        <w:rPr>
          <w:sz w:val="20"/>
          <w:szCs w:val="20"/>
          <w:color w:val="auto"/>
        </w:rPr>
        <w:tab/>
      </w:r>
      <w:r>
        <w:rPr>
          <w:rFonts w:ascii="Arial" w:cs="Arial" w:eastAsia="Arial" w:hAnsi="Arial"/>
          <w:sz w:val="15"/>
          <w:szCs w:val="15"/>
          <w:b w:val="1"/>
          <w:bCs w:val="1"/>
          <w:i w:val="1"/>
          <w:iCs w:val="1"/>
          <w:color w:val="auto"/>
        </w:rPr>
        <w:t>Notice of Dissolution of Group.</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10.</w:t>
      </w:r>
      <w:r>
        <w:rPr>
          <w:sz w:val="20"/>
          <w:szCs w:val="20"/>
          <w:color w:val="auto"/>
        </w:rPr>
        <w:tab/>
      </w:r>
      <w:r>
        <w:rPr>
          <w:rFonts w:ascii="Arial" w:cs="Arial" w:eastAsia="Arial" w:hAnsi="Arial"/>
          <w:sz w:val="15"/>
          <w:szCs w:val="15"/>
          <w:b w:val="1"/>
          <w:bCs w:val="1"/>
          <w:i w:val="1"/>
          <w:iCs w:val="1"/>
          <w:color w:val="auto"/>
        </w:rPr>
        <w:t>Certifications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13</w:t>
            </w:r>
            <w:r>
              <w:rPr>
                <w:rFonts w:ascii="Arial" w:cs="Arial" w:eastAsia="Arial" w:hAnsi="Arial"/>
                <w:sz w:val="15"/>
                <w:szCs w:val="15"/>
                <w:color w:val="auto"/>
              </w:rPr>
              <w:t>th</w:t>
            </w:r>
            <w:r>
              <w:rPr>
                <w:rFonts w:ascii="Arial" w:cs="Arial" w:eastAsia="Arial" w:hAnsi="Arial"/>
                <w:sz w:val="18"/>
                <w:szCs w:val="18"/>
                <w:color w:val="auto"/>
              </w:rPr>
              <w:t xml:space="preserve"> February 2018</w:t>
            </w:r>
          </w:p>
        </w:tc>
        <w:tc>
          <w:tcPr>
            <w:tcW w:w="2800" w:type="dxa"/>
            <w:vAlign w:val="bottom"/>
          </w:tcPr>
          <w:p>
            <w:pPr>
              <w:ind w:left="1900"/>
              <w:spacing w:after="0"/>
              <w:rPr>
                <w:sz w:val="20"/>
                <w:szCs w:val="20"/>
                <w:color w:val="auto"/>
              </w:rPr>
            </w:pPr>
            <w:r>
              <w:rPr>
                <w:rFonts w:ascii="Arial" w:cs="Arial" w:eastAsia="Arial" w:hAnsi="Arial"/>
                <w:sz w:val="18"/>
                <w:szCs w:val="18"/>
                <w:color w:val="auto"/>
              </w:rPr>
              <w:t>Signature: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Hazumu Kakinoki</w:t>
            </w:r>
          </w:p>
        </w:tc>
      </w:tr>
      <w:tr>
        <w:trPr>
          <w:trHeight w:val="209"/>
        </w:trPr>
        <w:tc>
          <w:tcPr>
            <w:tcW w:w="3720" w:type="dxa"/>
            <w:vAlign w:val="bottom"/>
          </w:tcPr>
          <w:p>
            <w:pPr>
              <w:spacing w:after="0"/>
              <w:rPr>
                <w:sz w:val="18"/>
                <w:szCs w:val="18"/>
                <w:color w:val="auto"/>
              </w:rPr>
            </w:pPr>
          </w:p>
        </w:tc>
        <w:tc>
          <w:tcPr>
            <w:tcW w:w="2800" w:type="dxa"/>
            <w:vAlign w:val="bottom"/>
          </w:tcPr>
          <w:p>
            <w:pPr>
              <w:ind w:left="190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Hazumu Kakinoki</w:t>
            </w:r>
          </w:p>
        </w:tc>
      </w:tr>
      <w:tr>
        <w:trPr>
          <w:trHeight w:val="216"/>
        </w:trPr>
        <w:tc>
          <w:tcPr>
            <w:tcW w:w="3720" w:type="dxa"/>
            <w:vAlign w:val="bottom"/>
          </w:tcPr>
          <w:p>
            <w:pPr>
              <w:spacing w:after="0"/>
              <w:rPr>
                <w:sz w:val="18"/>
                <w:szCs w:val="18"/>
                <w:color w:val="auto"/>
              </w:rPr>
            </w:pPr>
          </w:p>
        </w:tc>
        <w:tc>
          <w:tcPr>
            <w:tcW w:w="2800" w:type="dxa"/>
            <w:vAlign w:val="bottom"/>
          </w:tcPr>
          <w:p>
            <w:pPr>
              <w:ind w:left="190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30"/>
        </w:trPr>
        <w:tc>
          <w:tcPr>
            <w:tcW w:w="3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Sumitomo Corporation Equity Asia Limited</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2019-12-08T16:54:19Z</dcterms:created>
  <dcterms:modified xsi:type="dcterms:W3CDTF">2019-12-08T16:54:19Z</dcterms:modified>
</cp:coreProperties>
</file>